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>
      <w:pPr>
        <w:rPr>
          <w:rFonts w:ascii="Calibri" w:hAnsi="Calibri"/>
        </w:rPr>
      </w:pPr>
      <w:bookmarkStart w:id="0" w:name="_GoBack"/>
      <w:bookmarkEnd w:id="0"/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D23DA2" w:rsidRDefault="003A34E5" w:rsidP="00E354F1">
      <w:pPr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D23DA2">
        <w:rPr>
          <w:rFonts w:asciiTheme="minorHAnsi" w:eastAsia="PMingLiU" w:hAnsiTheme="minorHAnsi" w:cs="Arial"/>
          <w:b/>
          <w:sz w:val="22"/>
          <w:szCs w:val="22"/>
          <w:lang w:eastAsia="zh-TW"/>
        </w:rPr>
        <w:t>Potpora male vrijednosti</w:t>
      </w:r>
      <w:r w:rsidRPr="00D23DA2">
        <w:rPr>
          <w:rFonts w:asciiTheme="minorHAnsi" w:eastAsia="PMingLiU" w:hAnsiTheme="minorHAnsi" w:cs="Arial"/>
          <w:sz w:val="22"/>
          <w:szCs w:val="22"/>
          <w:lang w:eastAsia="zh-TW"/>
        </w:rPr>
        <w:t xml:space="preserve"> ne smije biti veća od 200.000 EUR tijekom tri fiskalne godine (</w:t>
      </w:r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Uredba Komisije (EU) br. 1401/2013 od 18. prosinca 2013. o primjeni članaka 107. i 108. Ugovora o funkcioniranju Europske unije na </w:t>
      </w:r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>minimis</w:t>
      </w:r>
      <w:proofErr w:type="spellEnd"/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 potpore)</w:t>
      </w:r>
    </w:p>
    <w:p w:rsidR="00A17431" w:rsidRPr="007833F7" w:rsidRDefault="00A17431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007036" w:rsidP="004A66B9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024DA6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7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024DA6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8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024DA6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9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57" w:rsidRDefault="00B52A57" w:rsidP="0096777D">
      <w:r>
        <w:separator/>
      </w:r>
    </w:p>
  </w:endnote>
  <w:endnote w:type="continuationSeparator" w:id="0">
    <w:p w:rsidR="00B52A57" w:rsidRDefault="00B52A57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57" w:rsidRDefault="00B52A57" w:rsidP="0096777D">
      <w:r>
        <w:separator/>
      </w:r>
    </w:p>
  </w:footnote>
  <w:footnote w:type="continuationSeparator" w:id="0">
    <w:p w:rsidR="00B52A57" w:rsidRDefault="00B52A57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036"/>
    <w:rsid w:val="000071BE"/>
    <w:rsid w:val="00014183"/>
    <w:rsid w:val="00024DA6"/>
    <w:rsid w:val="00033100"/>
    <w:rsid w:val="00042AA9"/>
    <w:rsid w:val="00043CE3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308E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A66B9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704883"/>
    <w:rsid w:val="00732F22"/>
    <w:rsid w:val="007527EF"/>
    <w:rsid w:val="00755F6D"/>
    <w:rsid w:val="00761F37"/>
    <w:rsid w:val="007833F7"/>
    <w:rsid w:val="007A5B38"/>
    <w:rsid w:val="007B5216"/>
    <w:rsid w:val="007C5866"/>
    <w:rsid w:val="007E4AE6"/>
    <w:rsid w:val="007E5EC0"/>
    <w:rsid w:val="00802694"/>
    <w:rsid w:val="008241B9"/>
    <w:rsid w:val="00824B34"/>
    <w:rsid w:val="008452FF"/>
    <w:rsid w:val="008C3C44"/>
    <w:rsid w:val="008D620C"/>
    <w:rsid w:val="008F1571"/>
    <w:rsid w:val="008F37ED"/>
    <w:rsid w:val="00912B4D"/>
    <w:rsid w:val="00921EBA"/>
    <w:rsid w:val="009566A4"/>
    <w:rsid w:val="00961D87"/>
    <w:rsid w:val="0096777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9421E"/>
    <w:rsid w:val="00AB2BC6"/>
    <w:rsid w:val="00AC530B"/>
    <w:rsid w:val="00B045F2"/>
    <w:rsid w:val="00B050DF"/>
    <w:rsid w:val="00B25351"/>
    <w:rsid w:val="00B52A57"/>
    <w:rsid w:val="00B641D8"/>
    <w:rsid w:val="00BB46DF"/>
    <w:rsid w:val="00BC59BD"/>
    <w:rsid w:val="00BD1AA7"/>
    <w:rsid w:val="00BD5A56"/>
    <w:rsid w:val="00BE00F7"/>
    <w:rsid w:val="00BE0126"/>
    <w:rsid w:val="00BF05C2"/>
    <w:rsid w:val="00C327A4"/>
    <w:rsid w:val="00CA6001"/>
    <w:rsid w:val="00CD05EC"/>
    <w:rsid w:val="00CE7652"/>
    <w:rsid w:val="00D23DA2"/>
    <w:rsid w:val="00D4516D"/>
    <w:rsid w:val="00D67F02"/>
    <w:rsid w:val="00D80062"/>
    <w:rsid w:val="00DB0338"/>
    <w:rsid w:val="00DD2376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JasnaSabolic</cp:lastModifiedBy>
  <cp:revision>5</cp:revision>
  <cp:lastPrinted>2013-01-11T13:36:00Z</cp:lastPrinted>
  <dcterms:created xsi:type="dcterms:W3CDTF">2015-03-02T13:24:00Z</dcterms:created>
  <dcterms:modified xsi:type="dcterms:W3CDTF">2019-11-21T11:56:00Z</dcterms:modified>
</cp:coreProperties>
</file>