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441" w:tblpY="38"/>
        <w:tblW w:w="99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3242"/>
        <w:gridCol w:w="2118"/>
        <w:gridCol w:w="1599"/>
        <w:gridCol w:w="1759"/>
      </w:tblGrid>
      <w:tr w:rsidR="00D47F0A" w:rsidTr="00D9646A">
        <w:trPr>
          <w:cantSplit/>
          <w:trHeight w:val="429"/>
        </w:trPr>
        <w:tc>
          <w:tcPr>
            <w:tcW w:w="65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Cs/>
              </w:rPr>
              <w:t>Kriteriji za izbor najboljeg mentora</w:t>
            </w:r>
          </w:p>
        </w:tc>
        <w:tc>
          <w:tcPr>
            <w:tcW w:w="15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47F0A" w:rsidRDefault="00D47F0A" w:rsidP="00D9646A">
            <w:pPr>
              <w:pStyle w:val="Heading4"/>
              <w:spacing w:before="0" w:after="0" w:line="256" w:lineRule="auto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Vrijednost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D47F0A" w:rsidRDefault="00D47F0A" w:rsidP="00D9646A">
            <w:pPr>
              <w:pStyle w:val="Heading4"/>
              <w:spacing w:before="0" w:after="0" w:line="256" w:lineRule="auto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Kandidat</w:t>
            </w:r>
          </w:p>
          <w:p w:rsidR="00D47F0A" w:rsidRPr="0079685C" w:rsidRDefault="00D47F0A" w:rsidP="00D9646A">
            <w:pPr>
              <w:jc w:val="center"/>
              <w:rPr>
                <w:rFonts w:asciiTheme="minorHAnsi" w:hAnsiTheme="minorHAnsi" w:cstheme="minorBidi"/>
                <w:noProof w:val="0"/>
                <w:sz w:val="20"/>
                <w:szCs w:val="20"/>
              </w:rPr>
            </w:pPr>
            <w:r w:rsidRPr="0079685C">
              <w:rPr>
                <w:sz w:val="20"/>
                <w:szCs w:val="20"/>
              </w:rPr>
              <w:t>Marija Posavec, frizer</w:t>
            </w:r>
            <w:r>
              <w:rPr>
                <w:sz w:val="20"/>
                <w:szCs w:val="20"/>
              </w:rPr>
              <w:t>ski salon Mulier, Koprivnica</w:t>
            </w:r>
          </w:p>
        </w:tc>
      </w:tr>
      <w:tr w:rsidR="00D47F0A" w:rsidTr="00D9646A">
        <w:trPr>
          <w:cantSplit/>
          <w:trHeight w:val="643"/>
        </w:trPr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godina primanja učenika na praktičnu nastavu i vježbe naukovanja</w:t>
            </w:r>
          </w:p>
        </w:tc>
        <w:tc>
          <w:tcPr>
            <w:tcW w:w="21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godina</w:t>
            </w:r>
          </w:p>
        </w:tc>
        <w:tc>
          <w:tcPr>
            <w:tcW w:w="1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godina</w:t>
            </w: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</w:p>
        </w:tc>
      </w:tr>
      <w:tr w:rsidR="00D47F0A" w:rsidTr="00D9646A">
        <w:trPr>
          <w:cantSplit/>
          <w:trHeight w:val="683"/>
        </w:trPr>
        <w:tc>
          <w:tcPr>
            <w:tcW w:w="12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broj učenika obrazovanih u obrtničkoj radionici mentora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svakih  5 učenika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7F0A" w:rsidRDefault="00D47F0A" w:rsidP="00D9646A">
            <w:pPr>
              <w:rPr>
                <w:rFonts w:ascii="Arial" w:hAnsi="Arial" w:cs="Arial"/>
              </w:rPr>
            </w:pP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učenika</w:t>
            </w:r>
          </w:p>
        </w:tc>
      </w:tr>
      <w:tr w:rsidR="00D47F0A" w:rsidTr="00D9646A">
        <w:trPr>
          <w:cantSplit/>
          <w:trHeight w:val="991"/>
        </w:trPr>
        <w:tc>
          <w:tcPr>
            <w:tcW w:w="12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broj učenika zaposlenih nakon završenog školovanja u obrtu mentora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učenik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učenika</w:t>
            </w:r>
          </w:p>
        </w:tc>
      </w:tr>
      <w:tr w:rsidR="00D47F0A" w:rsidTr="00D9646A">
        <w:trPr>
          <w:cantSplit/>
          <w:trHeight w:val="1672"/>
        </w:trPr>
        <w:tc>
          <w:tcPr>
            <w:tcW w:w="12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učenicima osigurava</w:t>
            </w:r>
          </w:p>
          <w:p w:rsidR="00D47F0A" w:rsidRDefault="00D47F0A" w:rsidP="00D9646A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novčanu nagradu </w:t>
            </w:r>
          </w:p>
          <w:p w:rsidR="00D47F0A" w:rsidRDefault="00D47F0A" w:rsidP="00D9646A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(redovito)</w:t>
            </w:r>
          </w:p>
          <w:p w:rsidR="00D47F0A" w:rsidRDefault="00D47F0A" w:rsidP="00D9646A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topli obrok</w:t>
            </w:r>
          </w:p>
          <w:p w:rsidR="00D47F0A" w:rsidRDefault="00D47F0A" w:rsidP="00D9646A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radno odijelo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</w:p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kandidatkinja osigurava sva 3 kriterija</w:t>
            </w:r>
          </w:p>
        </w:tc>
      </w:tr>
      <w:tr w:rsidR="00D47F0A" w:rsidTr="00D9646A">
        <w:trPr>
          <w:cantSplit/>
          <w:trHeight w:val="986"/>
        </w:trPr>
        <w:tc>
          <w:tcPr>
            <w:tcW w:w="12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5. 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Redovito ocjenjivanje rada učenika, praćenje uspjeha u školi, sudjelovanje u kontrolnim ispitima, kontroliranje mape praktične nastave i slične aktivnosti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47F0A" w:rsidRDefault="00D47F0A" w:rsidP="00D9646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7F0A" w:rsidRDefault="00D47F0A" w:rsidP="00D9646A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D47F0A" w:rsidRDefault="00D47F0A" w:rsidP="00D9646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  <w:tr w:rsidR="00D47F0A" w:rsidTr="00D9646A">
        <w:trPr>
          <w:cantSplit/>
          <w:trHeight w:val="2955"/>
        </w:trPr>
        <w:tc>
          <w:tcPr>
            <w:tcW w:w="12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skupina jedinica područne samouprave – do 75% prosjeka razvijenosti RH (Bjelovarsko-bilogorska županija, Brodsko-posavska županija, Karlovačka županija, Koprivničko-križevačka županija, Krapinsko-zagorska županija, Ličko-senjska županija, Međimurska županija, Osječko-baranjska županija, Požeško-slavonska županija, Sisačko-moslavačka županija, Virovitičko-podravska županija i Vukovarsko-srijemska županija).</w:t>
            </w:r>
          </w:p>
          <w:p w:rsidR="00D47F0A" w:rsidRDefault="00D47F0A" w:rsidP="00D9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Sukladno Indeksu razvijenosti prema Odluci o razvrstavanju jedinica lokalne i područne (regionalne) samouprave prema stupnju razvijenosti („Narodne novine“, broj 158/13).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F0A" w:rsidRDefault="00D47F0A" w:rsidP="00D9646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47F0A" w:rsidRDefault="00D47F0A" w:rsidP="00D9646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8D2C4D" w:rsidRDefault="008D2C4D"/>
    <w:sectPr w:rsidR="008D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F5"/>
    <w:rsid w:val="00644E9E"/>
    <w:rsid w:val="008D2C4D"/>
    <w:rsid w:val="00AD48F5"/>
    <w:rsid w:val="00D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14E8-A4AA-406B-8313-0C0112F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F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47F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47F0A"/>
    <w:rPr>
      <w:rFonts w:ascii="Times New Roman" w:eastAsia="Times New Roman" w:hAnsi="Times New Roman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Pouka Koprivnica</dc:creator>
  <cp:keywords/>
  <dc:description/>
  <cp:lastModifiedBy>Melita X</cp:lastModifiedBy>
  <cp:revision>2</cp:revision>
  <dcterms:created xsi:type="dcterms:W3CDTF">2016-07-04T11:35:00Z</dcterms:created>
  <dcterms:modified xsi:type="dcterms:W3CDTF">2016-07-04T11:35:00Z</dcterms:modified>
</cp:coreProperties>
</file>